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Jean-Pierre Aimé, directeur de C’nano Grand Sud-Ouest et directeur de recherches CNRS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Jean Audouze, astrophysicien, directeur de recherche au CNRS à l'institut d'astrophysique de Paris.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Mark Brenner, musicien (sitar et tabla, dans le respect des règles mélodiques du râga*)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Eric Brun-Sanglard, architecte d'intérieur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Robin Cavaillé, musiciens (sitar et tabla, dans le respect des règles mélodiques du râga*)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Mireille Delmas-Marty, juriste, élue au Collège de France, membre de l’Académie des Sciences Morales et Politiques.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Denis Dubourdieu, professeur des universités, professeur d’œnologie, directeur général de l’Institut des sciences de la vigne et du vin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Francis Duranthon, paléontologue, conservateur du Muséum d'Histoire Naturelle de Toulouse.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Michel Eltchaninoff, professeur agrégé de philosophie et membre de la rédaction de Philosophie Magazine.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Gérard Feldzer, aviateur français, directeur du musée de l’air et de l’espace du Bourget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Cynthia Fleury, philosophe, chercheur au CNRS (Institut des Sciences de la Communication)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Sophie Geoffrion, professeur de philosophie, créatrice de l’association Philoland, animatrice des ateliers Philo’théâtre pendant le festival.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Eric Hello, professeur de philosophie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Sylvie Hello, professeur de philosophie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Jean-François Khan, journaliste, écrivain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Esquisse d'une philosophie du mensonge, Flammarion, 1992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Victor Hugo un révolutionnaire, L'Extraordinaire Métamorphose, Fayard, 2001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Aleksandra Sacha Kozlov, piano-forte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Franco La Cecla, anthropologue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Dominique Lestel, psychologue et éthologue, chercheur au muséum national d'histoire naturelle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Denis Marquet, philosophe et auteur de roman d’anticipation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Laurent Neveu, professeur de philosophie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Laurence Niedzwiecki, comédienne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Martine Nolis, formatrice et animatrice en philosophie avec les enfants et l’association Philomène, fondatrice de la revue belge Philéas et Autobule,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Hervé Parpaillon, professeur de philosophie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Polina Pasztircsak, soprano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Olivier Poels, rédacteur en chef adjoint de La Revue du vin de France.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Délia Popa, docteur en philosophie.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Ollivier Pourriol, philosophe, écrivain, réalisateur.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Myriam Revault d’Allonnes, philosophe et professeur d’université. Dirige chez Gallimard Jeunesse, la collection «Chouette penser» (ouvrages illustrés de philosophie pour les enfants).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Jorge Semprun, écrivain, scénariste et homme politique espagnol dont l'essentiel de l'oeuvre littéraire est rédigé en français.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Jean-Jacques Wunenburger, directeur de l’Institut de recherches philosophiques de Lyon Membre du Centre d'études des systèmes et directeur associé du Centre de recherches G.Bachelard sur l'imaginaire et la rationalité de l'Université de Bourgogne.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